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2DF" w:rsidRDefault="00662DD1">
      <w:pPr>
        <w:ind w:left="245"/>
      </w:pPr>
      <w:r>
        <w:t xml:space="preserve">3 Nisan 2013  </w:t>
      </w:r>
    </w:p>
    <w:p w:rsidR="002622DF" w:rsidRDefault="00662DD1">
      <w:pPr>
        <w:tabs>
          <w:tab w:val="center" w:pos="4537"/>
          <w:tab w:val="right" w:pos="8835"/>
        </w:tabs>
        <w:spacing w:after="0"/>
        <w:ind w:left="0" w:firstLine="0"/>
        <w:jc w:val="left"/>
      </w:pPr>
      <w:r>
        <w:rPr>
          <w:rFonts w:ascii="Calibri" w:eastAsia="Calibri" w:hAnsi="Calibri" w:cs="Calibri"/>
          <w:sz w:val="22"/>
        </w:rPr>
        <w:tab/>
      </w:r>
      <w:r>
        <w:rPr>
          <w:b/>
          <w:color w:val="800080"/>
        </w:rPr>
        <w:t xml:space="preserve">Resmî Gazete </w:t>
      </w:r>
      <w:r>
        <w:rPr>
          <w:b/>
          <w:color w:val="800080"/>
        </w:rPr>
        <w:tab/>
      </w:r>
      <w:proofErr w:type="gramStart"/>
      <w:r>
        <w:t>Sayı : 28607</w:t>
      </w:r>
      <w:proofErr w:type="gramEnd"/>
      <w:r>
        <w:rPr>
          <w:b/>
        </w:rPr>
        <w:t xml:space="preserve"> </w:t>
      </w:r>
    </w:p>
    <w:p w:rsidR="002622DF" w:rsidRDefault="00662DD1">
      <w:pPr>
        <w:ind w:left="245"/>
      </w:pPr>
      <w:r>
        <w:t>ÇARŞAMBA</w:t>
      </w:r>
      <w:r>
        <w:rPr>
          <w:b/>
        </w:rPr>
        <w:t xml:space="preserve"> </w:t>
      </w:r>
    </w:p>
    <w:p w:rsidR="002622DF" w:rsidRDefault="00662DD1">
      <w:pPr>
        <w:spacing w:after="164"/>
        <w:ind w:left="139" w:right="-93" w:firstLine="0"/>
        <w:jc w:val="left"/>
      </w:pPr>
      <w:r>
        <w:rPr>
          <w:rFonts w:ascii="Calibri" w:eastAsia="Calibri" w:hAnsi="Calibri" w:cs="Calibri"/>
          <w:noProof/>
          <w:sz w:val="22"/>
        </w:rPr>
        <mc:AlternateContent>
          <mc:Choice Requires="wpg">
            <w:drawing>
              <wp:inline distT="0" distB="0" distL="0" distR="0">
                <wp:extent cx="5580888" cy="6096"/>
                <wp:effectExtent l="0" t="0" r="0" b="0"/>
                <wp:docPr id="2381" name="Group 2381"/>
                <wp:cNvGraphicFramePr/>
                <a:graphic xmlns:a="http://schemas.openxmlformats.org/drawingml/2006/main">
                  <a:graphicData uri="http://schemas.microsoft.com/office/word/2010/wordprocessingGroup">
                    <wpg:wgp>
                      <wpg:cNvGrpSpPr/>
                      <wpg:grpSpPr>
                        <a:xfrm>
                          <a:off x="0" y="0"/>
                          <a:ext cx="5580888" cy="6096"/>
                          <a:chOff x="0" y="0"/>
                          <a:chExt cx="5580888" cy="6096"/>
                        </a:xfrm>
                      </wpg:grpSpPr>
                      <wps:wsp>
                        <wps:cNvPr id="3154" name="Shape 3154"/>
                        <wps:cNvSpPr/>
                        <wps:spPr>
                          <a:xfrm>
                            <a:off x="0" y="0"/>
                            <a:ext cx="1862328" cy="9144"/>
                          </a:xfrm>
                          <a:custGeom>
                            <a:avLst/>
                            <a:gdLst/>
                            <a:ahLst/>
                            <a:cxnLst/>
                            <a:rect l="0" t="0" r="0" b="0"/>
                            <a:pathLst>
                              <a:path w="1862328" h="9144">
                                <a:moveTo>
                                  <a:pt x="0" y="0"/>
                                </a:moveTo>
                                <a:lnTo>
                                  <a:pt x="1862328" y="0"/>
                                </a:lnTo>
                                <a:lnTo>
                                  <a:pt x="1862328" y="9144"/>
                                </a:lnTo>
                                <a:lnTo>
                                  <a:pt x="0" y="9144"/>
                                </a:lnTo>
                                <a:lnTo>
                                  <a:pt x="0" y="0"/>
                                </a:lnTo>
                              </a:path>
                            </a:pathLst>
                          </a:custGeom>
                          <a:ln w="0" cap="flat">
                            <a:miter lim="127000"/>
                          </a:ln>
                        </wps:spPr>
                        <wps:style>
                          <a:lnRef idx="0">
                            <a:srgbClr val="000000">
                              <a:alpha val="0"/>
                            </a:srgbClr>
                          </a:lnRef>
                          <a:fillRef idx="1">
                            <a:srgbClr val="660066"/>
                          </a:fillRef>
                          <a:effectRef idx="0">
                            <a:scrgbClr r="0" g="0" b="0"/>
                          </a:effectRef>
                          <a:fontRef idx="none"/>
                        </wps:style>
                        <wps:bodyPr/>
                      </wps:wsp>
                      <wps:wsp>
                        <wps:cNvPr id="3155" name="Shape 3155"/>
                        <wps:cNvSpPr/>
                        <wps:spPr>
                          <a:xfrm>
                            <a:off x="18623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60066"/>
                          </a:fillRef>
                          <a:effectRef idx="0">
                            <a:scrgbClr r="0" g="0" b="0"/>
                          </a:effectRef>
                          <a:fontRef idx="none"/>
                        </wps:style>
                        <wps:bodyPr/>
                      </wps:wsp>
                      <wps:wsp>
                        <wps:cNvPr id="3156" name="Shape 3156"/>
                        <wps:cNvSpPr/>
                        <wps:spPr>
                          <a:xfrm>
                            <a:off x="1868424" y="0"/>
                            <a:ext cx="1853184" cy="9144"/>
                          </a:xfrm>
                          <a:custGeom>
                            <a:avLst/>
                            <a:gdLst/>
                            <a:ahLst/>
                            <a:cxnLst/>
                            <a:rect l="0" t="0" r="0" b="0"/>
                            <a:pathLst>
                              <a:path w="1853184" h="9144">
                                <a:moveTo>
                                  <a:pt x="0" y="0"/>
                                </a:moveTo>
                                <a:lnTo>
                                  <a:pt x="1853184" y="0"/>
                                </a:lnTo>
                                <a:lnTo>
                                  <a:pt x="1853184" y="9144"/>
                                </a:lnTo>
                                <a:lnTo>
                                  <a:pt x="0" y="9144"/>
                                </a:lnTo>
                                <a:lnTo>
                                  <a:pt x="0" y="0"/>
                                </a:lnTo>
                              </a:path>
                            </a:pathLst>
                          </a:custGeom>
                          <a:ln w="0" cap="flat">
                            <a:miter lim="127000"/>
                          </a:ln>
                        </wps:spPr>
                        <wps:style>
                          <a:lnRef idx="0">
                            <a:srgbClr val="000000">
                              <a:alpha val="0"/>
                            </a:srgbClr>
                          </a:lnRef>
                          <a:fillRef idx="1">
                            <a:srgbClr val="660066"/>
                          </a:fillRef>
                          <a:effectRef idx="0">
                            <a:scrgbClr r="0" g="0" b="0"/>
                          </a:effectRef>
                          <a:fontRef idx="none"/>
                        </wps:style>
                        <wps:bodyPr/>
                      </wps:wsp>
                      <wps:wsp>
                        <wps:cNvPr id="3157" name="Shape 3157"/>
                        <wps:cNvSpPr/>
                        <wps:spPr>
                          <a:xfrm>
                            <a:off x="37216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660066"/>
                          </a:fillRef>
                          <a:effectRef idx="0">
                            <a:scrgbClr r="0" g="0" b="0"/>
                          </a:effectRef>
                          <a:fontRef idx="none"/>
                        </wps:style>
                        <wps:bodyPr/>
                      </wps:wsp>
                      <wps:wsp>
                        <wps:cNvPr id="3158" name="Shape 3158"/>
                        <wps:cNvSpPr/>
                        <wps:spPr>
                          <a:xfrm>
                            <a:off x="3727704" y="0"/>
                            <a:ext cx="1853184" cy="9144"/>
                          </a:xfrm>
                          <a:custGeom>
                            <a:avLst/>
                            <a:gdLst/>
                            <a:ahLst/>
                            <a:cxnLst/>
                            <a:rect l="0" t="0" r="0" b="0"/>
                            <a:pathLst>
                              <a:path w="1853184" h="9144">
                                <a:moveTo>
                                  <a:pt x="0" y="0"/>
                                </a:moveTo>
                                <a:lnTo>
                                  <a:pt x="1853184" y="0"/>
                                </a:lnTo>
                                <a:lnTo>
                                  <a:pt x="1853184" y="9144"/>
                                </a:lnTo>
                                <a:lnTo>
                                  <a:pt x="0" y="9144"/>
                                </a:lnTo>
                                <a:lnTo>
                                  <a:pt x="0" y="0"/>
                                </a:lnTo>
                              </a:path>
                            </a:pathLst>
                          </a:custGeom>
                          <a:ln w="0" cap="flat">
                            <a:miter lim="127000"/>
                          </a:ln>
                        </wps:spPr>
                        <wps:style>
                          <a:lnRef idx="0">
                            <a:srgbClr val="000000">
                              <a:alpha val="0"/>
                            </a:srgbClr>
                          </a:lnRef>
                          <a:fillRef idx="1">
                            <a:srgbClr val="660066"/>
                          </a:fillRef>
                          <a:effectRef idx="0">
                            <a:scrgbClr r="0" g="0" b="0"/>
                          </a:effectRef>
                          <a:fontRef idx="none"/>
                        </wps:style>
                        <wps:bodyPr/>
                      </wps:wsp>
                    </wpg:wgp>
                  </a:graphicData>
                </a:graphic>
              </wp:inline>
            </w:drawing>
          </mc:Choice>
          <mc:Fallback>
            <w:pict>
              <v:group w14:anchorId="141BCCE5" id="Group 2381" o:spid="_x0000_s1026" style="width:439.45pt;height:.5pt;mso-position-horizontal-relative:char;mso-position-vertical-relative:line" coordsize="558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">
                <v:shape id="Shape 3154" o:spid="_x0000_s1027" style="position:absolute;width:18623;height:91;visibility:visible;mso-wrap-style:square;v-text-anchor:top" coordsize="18623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4WgcgA&#10;AADdAAAADwAAAGRycy9kb3ducmV2LnhtbESPT2vCQBTE74LfYXlCb7qxWqnRVVQqVEVa/xw8PrPP&#10;JDb7NmS3mn77rlDocZiZ3zDjaW0KcaPK5ZYVdDsRCOLE6pxTBcfDsv0KwnlkjYVlUvBDDqaTZmOM&#10;sbZ33tFt71MRIOxiVJB5X8ZSuiQjg65jS+LgXWxl0AdZpVJXeA9wU8jnKBpIgzmHhQxLWmSUfO2/&#10;jYLzh13Jt/W8tznt1tdLYra0+Rwq9dSqZyMQnmr/H/5rv2sFve5LHx5vwhOQk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7haByAAAAN0AAAAPAAAAAAAAAAAAAAAAAJgCAABk&#10;cnMvZG93bnJldi54bWxQSwUGAAAAAAQABAD1AAAAjQMAAAAA&#10;" path="m,l1862328,r,9144l,9144,,e" fillcolor="#606" stroked="f" strokeweight="0">
                  <v:stroke miterlimit="83231f" joinstyle="miter"/>
                  <v:path arrowok="t" textboxrect="0,0,1862328,9144"/>
                </v:shape>
                <v:shape id="Shape 3155" o:spid="_x0000_s1028" style="position:absolute;left:1862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akhcQA&#10;AADdAAAADwAAAGRycy9kb3ducmV2LnhtbESPS2vDMBCE74H+B7GF3hLZKQ7BiRJCINDSS573xdra&#10;ptbKtlQ/+uurQCDHYWa+YdbbwVSio9aVlhXEswgEcWZ1ybmC6+UwXYJwHlljZZkUjORgu3mZrDHV&#10;tucTdWefiwBhl6KCwvs6ldJlBRl0M1sTB+/btgZ9kG0udYt9gJtKzqNoIQ2WHBYKrGlfUPZz/jUK&#10;LsfB7uKvpsHb356zz2YZjbFT6u112K1AeBr8M/xof2gF73GSwP1NeA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mpIXEAAAA3QAAAA8AAAAAAAAAAAAAAAAAmAIAAGRycy9k&#10;b3ducmV2LnhtbFBLBQYAAAAABAAEAPUAAACJAwAAAAA=&#10;" path="m,l9144,r,9144l,9144,,e" fillcolor="#606" stroked="f" strokeweight="0">
                  <v:stroke miterlimit="83231f" joinstyle="miter"/>
                  <v:path arrowok="t" textboxrect="0,0,9144,9144"/>
                </v:shape>
                <v:shape id="Shape 3156" o:spid="_x0000_s1029" style="position:absolute;left:18684;width:18532;height:91;visibility:visible;mso-wrap-style:square;v-text-anchor:top" coordsize="18531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fwjsYA&#10;AADdAAAADwAAAGRycy9kb3ducmV2LnhtbESPT2vCQBTE74V+h+UVvNVNWv8R3UgpFcVLW83F2yP7&#10;zAazb9PsqvHbdwtCj8PM/IZZLHvbiAt1vnasIB0mIIhLp2uuFBT71fMMhA/IGhvHpOBGHpb548MC&#10;M+2u/E2XXahEhLDPUIEJoc2k9KUhi37oWuLoHV1nMUTZVVJ3eI1w28iXJJlIizXHBYMtvRsqT7uz&#10;VbBdFzV9VDxiX8wO5/HXp5n+SKUGT/3bHESgPvyH7+2NVvCajifw9yY+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wfwjsYAAADdAAAADwAAAAAAAAAAAAAAAACYAgAAZHJz&#10;L2Rvd25yZXYueG1sUEsFBgAAAAAEAAQA9QAAAIsDAAAAAA==&#10;" path="m,l1853184,r,9144l,9144,,e" fillcolor="#606" stroked="f" strokeweight="0">
                  <v:stroke miterlimit="83231f" joinstyle="miter"/>
                  <v:path arrowok="t" textboxrect="0,0,1853184,9144"/>
                </v:shape>
                <v:shape id="Shape 3157" o:spid="_x0000_s1030" style="position:absolute;left:3721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ifacUA&#10;AADdAAAADwAAAGRycy9kb3ducmV2LnhtbESPQWvCQBSE7wX/w/KE3prdtLQN0VVEKFR6sVrvj+wz&#10;CWbfJtmtRn+9Kwgeh5n5hpnOB9uII/W+dqwhTRQI4sKZmksNf9uvlwyED8gGG8ek4Uwe5rPR0xRz&#10;4078S8dNKEWEsM9RQxVCm0vpi4os+sS1xNHbu95iiLIvpenxFOG2ka9KfUiLNceFCltaVlQcNv9W&#10;w3Y9uEX603W4uyy5WHWZOqde6+fxsJiACDSER/je/jYa3tL3T7i9iU9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9pxQAAAN0AAAAPAAAAAAAAAAAAAAAAAJgCAABkcnMv&#10;ZG93bnJldi54bWxQSwUGAAAAAAQABAD1AAAAigMAAAAA&#10;" path="m,l9144,r,9144l,9144,,e" fillcolor="#606" stroked="f" strokeweight="0">
                  <v:stroke miterlimit="83231f" joinstyle="miter"/>
                  <v:path arrowok="t" textboxrect="0,0,9144,9144"/>
                </v:shape>
                <v:shape id="Shape 3158" o:spid="_x0000_s1031" style="position:absolute;left:37277;width:18531;height:91;visibility:visible;mso-wrap-style:square;v-text-anchor:top" coordsize="18531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TBZ8MA&#10;AADdAAAADwAAAGRycy9kb3ducmV2LnhtbERPPW/CMBDdkfgP1iGxEQdaWpTGQQgVteoCpVm6neJr&#10;HDU+h9hA+u/rAYnx6X3n68G24kK9bxwrmCcpCOLK6YZrBeXXbrYC4QOyxtYxKfgjD+tiPMox0+7K&#10;n3Q5hlrEEPYZKjAhdJmUvjJk0SeuI47cj+sthgj7WuoerzHctnKRpk/SYsOxwWBHW0PV7/FsFXy8&#10;lQ291vzIvlx9n5eHvXk+SaWmk2HzAiLQEO7im/tdK3iYL+Pc+CY+AV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TBZ8MAAADdAAAADwAAAAAAAAAAAAAAAACYAgAAZHJzL2Rv&#10;d25yZXYueG1sUEsFBgAAAAAEAAQA9QAAAIgDAAAAAA==&#10;" path="m,l1853184,r,9144l,9144,,e" fillcolor="#606" stroked="f" strokeweight="0">
                  <v:stroke miterlimit="83231f" joinstyle="miter"/>
                  <v:path arrowok="t" textboxrect="0,0,1853184,9144"/>
                </v:shape>
                <w10:anchorlock/>
              </v:group>
            </w:pict>
          </mc:Fallback>
        </mc:AlternateContent>
      </w:r>
    </w:p>
    <w:p w:rsidR="002622DF" w:rsidRDefault="00662DD1">
      <w:pPr>
        <w:spacing w:after="45"/>
        <w:ind w:left="233" w:firstLine="0"/>
        <w:jc w:val="center"/>
      </w:pPr>
      <w:r>
        <w:rPr>
          <w:b/>
          <w:color w:val="000080"/>
        </w:rPr>
        <w:t xml:space="preserve">YÖNETMELİK </w:t>
      </w:r>
    </w:p>
    <w:p w:rsidR="002622DF" w:rsidRDefault="00662DD1">
      <w:pPr>
        <w:spacing w:after="0"/>
        <w:ind w:left="816" w:firstLine="0"/>
        <w:jc w:val="left"/>
      </w:pPr>
      <w:proofErr w:type="spellStart"/>
      <w:r>
        <w:rPr>
          <w:u w:val="single" w:color="000000"/>
        </w:rPr>
        <w:t>Ondokuz</w:t>
      </w:r>
      <w:proofErr w:type="spellEnd"/>
      <w:r>
        <w:rPr>
          <w:u w:val="single" w:color="000000"/>
        </w:rPr>
        <w:t xml:space="preserve"> Mayıs Üniversitesinden:</w:t>
      </w:r>
      <w:r>
        <w:t xml:space="preserve"> </w:t>
      </w:r>
    </w:p>
    <w:p w:rsidR="002622DF" w:rsidRDefault="00662DD1">
      <w:pPr>
        <w:spacing w:after="0"/>
        <w:ind w:left="253" w:right="4"/>
        <w:jc w:val="center"/>
      </w:pPr>
      <w:r>
        <w:rPr>
          <w:b/>
        </w:rPr>
        <w:t xml:space="preserve">ONDOKUZ MAYIS ÜNİVERSİTESİ TÜRKÇE ÖĞRETİMİ  </w:t>
      </w:r>
    </w:p>
    <w:p w:rsidR="002622DF" w:rsidRDefault="00662DD1">
      <w:pPr>
        <w:spacing w:after="0"/>
        <w:ind w:left="253"/>
        <w:jc w:val="center"/>
      </w:pPr>
      <w:r>
        <w:rPr>
          <w:b/>
        </w:rPr>
        <w:t xml:space="preserve">UYGULAMA VE ARAŞTIRMA MERKEZİ  </w:t>
      </w:r>
    </w:p>
    <w:p w:rsidR="002622DF" w:rsidRDefault="00662DD1">
      <w:pPr>
        <w:spacing w:after="0"/>
        <w:ind w:left="253" w:right="12"/>
        <w:jc w:val="center"/>
      </w:pPr>
      <w:r>
        <w:rPr>
          <w:b/>
        </w:rPr>
        <w:t xml:space="preserve">YÖNETMELİĞİ </w:t>
      </w:r>
    </w:p>
    <w:p w:rsidR="002622DF" w:rsidRDefault="00662DD1">
      <w:pPr>
        <w:spacing w:after="0"/>
        <w:ind w:left="297" w:firstLine="0"/>
        <w:jc w:val="center"/>
      </w:pPr>
      <w:r>
        <w:rPr>
          <w:b/>
        </w:rPr>
        <w:t xml:space="preserve"> </w:t>
      </w:r>
    </w:p>
    <w:p w:rsidR="002622DF" w:rsidRDefault="00662DD1">
      <w:pPr>
        <w:spacing w:after="0"/>
        <w:ind w:left="297" w:firstLine="0"/>
        <w:jc w:val="center"/>
      </w:pPr>
      <w:r>
        <w:rPr>
          <w:b/>
        </w:rPr>
        <w:t xml:space="preserve"> </w:t>
      </w:r>
    </w:p>
    <w:p w:rsidR="002622DF" w:rsidRDefault="00662DD1">
      <w:pPr>
        <w:spacing w:after="0"/>
        <w:ind w:left="253" w:right="8"/>
        <w:jc w:val="center"/>
      </w:pPr>
      <w:r>
        <w:rPr>
          <w:b/>
        </w:rPr>
        <w:t xml:space="preserve">BİRİNCİ BÖLÜM </w:t>
      </w:r>
    </w:p>
    <w:p w:rsidR="002622DF" w:rsidRDefault="00662DD1">
      <w:pPr>
        <w:spacing w:after="0"/>
        <w:ind w:left="253" w:right="8"/>
        <w:jc w:val="center"/>
      </w:pPr>
      <w:r>
        <w:rPr>
          <w:b/>
        </w:rPr>
        <w:t xml:space="preserve">Amaç, Kapsam, Dayanak ve Tanımlar </w:t>
      </w:r>
    </w:p>
    <w:p w:rsidR="002622DF" w:rsidRDefault="00662DD1">
      <w:pPr>
        <w:pStyle w:val="Balk1"/>
        <w:ind w:left="811"/>
      </w:pPr>
      <w:r>
        <w:t xml:space="preserve">Amaç </w:t>
      </w:r>
    </w:p>
    <w:p w:rsidR="002622DF" w:rsidRDefault="00662DD1">
      <w:pPr>
        <w:ind w:left="235" w:firstLine="566"/>
      </w:pPr>
      <w:r>
        <w:rPr>
          <w:b/>
        </w:rPr>
        <w:t xml:space="preserve">MADDE 1 – </w:t>
      </w:r>
      <w:r>
        <w:t xml:space="preserve">(1) Bu Yönetmeliğin amacı; </w:t>
      </w:r>
      <w:proofErr w:type="spellStart"/>
      <w:r>
        <w:t>Ondokuz</w:t>
      </w:r>
      <w:proofErr w:type="spellEnd"/>
      <w:r>
        <w:t xml:space="preserve"> Mayıs Üniversitesi Türkçe Öğretimi Uygulama ve Araştırma Merkezinin amaçlarına, faaliyet alanlarına, yönetim organlarına ve bu organların görevlerine ilişkin usul ve esasları düzenlemektir. </w:t>
      </w:r>
    </w:p>
    <w:p w:rsidR="002622DF" w:rsidRDefault="00662DD1">
      <w:pPr>
        <w:pStyle w:val="Balk1"/>
        <w:ind w:left="811"/>
      </w:pPr>
      <w:r>
        <w:t xml:space="preserve">Kapsam </w:t>
      </w:r>
    </w:p>
    <w:p w:rsidR="002622DF" w:rsidRDefault="00662DD1">
      <w:pPr>
        <w:ind w:left="235" w:firstLine="566"/>
      </w:pPr>
      <w:r>
        <w:rPr>
          <w:b/>
        </w:rPr>
        <w:t xml:space="preserve">MADDE 2 – </w:t>
      </w:r>
      <w:r>
        <w:t>(1</w:t>
      </w:r>
      <w:r>
        <w:t xml:space="preserve">) Bu Yönetmelik; </w:t>
      </w:r>
      <w:proofErr w:type="spellStart"/>
      <w:r>
        <w:t>Ondokuz</w:t>
      </w:r>
      <w:proofErr w:type="spellEnd"/>
      <w:r>
        <w:t xml:space="preserve"> Mayıs Üniversitesi Türkçe Öğretimi Uygulama ve Araştırma Merkezinin amaçlarına, faaliyet alanlarına, yönetim organlarına, bu organların görevlerine ve çalışma şekillerine ilişkin hükümleri kapsar. </w:t>
      </w:r>
      <w:r>
        <w:rPr>
          <w:b/>
        </w:rPr>
        <w:t xml:space="preserve">Dayanak </w:t>
      </w:r>
    </w:p>
    <w:p w:rsidR="002622DF" w:rsidRDefault="00662DD1">
      <w:pPr>
        <w:ind w:left="235" w:firstLine="566"/>
      </w:pPr>
      <w:r>
        <w:rPr>
          <w:b/>
        </w:rPr>
        <w:t xml:space="preserve">MADDE 3 – </w:t>
      </w:r>
      <w:r>
        <w:t>(1) Bu Yönetmel</w:t>
      </w:r>
      <w:r>
        <w:t xml:space="preserve">ik, </w:t>
      </w:r>
      <w:proofErr w:type="gramStart"/>
      <w:r>
        <w:t>4/11/1981</w:t>
      </w:r>
      <w:proofErr w:type="gramEnd"/>
      <w:r>
        <w:t xml:space="preserve"> tarihli ve 2547 sayılı Yükseköğretim Kanununun 7 </w:t>
      </w:r>
      <w:proofErr w:type="spellStart"/>
      <w:r>
        <w:t>nci</w:t>
      </w:r>
      <w:proofErr w:type="spellEnd"/>
      <w:r>
        <w:t xml:space="preserve"> maddesinin birinci fıkrasının (d) bendinin (2) numaralı alt bendi ile 14 üncü maddesi hükümlerine dayanılarak hazırlanmıştır. </w:t>
      </w:r>
    </w:p>
    <w:p w:rsidR="002622DF" w:rsidRDefault="00662DD1">
      <w:pPr>
        <w:pStyle w:val="Balk1"/>
        <w:ind w:left="811"/>
      </w:pPr>
      <w:r>
        <w:t xml:space="preserve">Tanımlar </w:t>
      </w:r>
    </w:p>
    <w:p w:rsidR="002622DF" w:rsidRDefault="00662DD1">
      <w:pPr>
        <w:ind w:left="826"/>
      </w:pPr>
      <w:r>
        <w:rPr>
          <w:b/>
        </w:rPr>
        <w:t xml:space="preserve">MADDE 4 – </w:t>
      </w:r>
      <w:r>
        <w:t xml:space="preserve">(1) Bu Yönetmelikte geçen; </w:t>
      </w:r>
    </w:p>
    <w:p w:rsidR="002622DF" w:rsidRDefault="00662DD1">
      <w:pPr>
        <w:numPr>
          <w:ilvl w:val="0"/>
          <w:numId w:val="1"/>
        </w:numPr>
        <w:ind w:hanging="341"/>
      </w:pPr>
      <w:r>
        <w:t>Merkez (OMÜ-TÜ</w:t>
      </w:r>
      <w:r>
        <w:t xml:space="preserve">RKÇE): </w:t>
      </w:r>
      <w:proofErr w:type="spellStart"/>
      <w:r>
        <w:t>Ondokuz</w:t>
      </w:r>
      <w:proofErr w:type="spellEnd"/>
      <w:r>
        <w:t xml:space="preserve"> Mayıs Üniversitesi Türkçe Öğretimi </w:t>
      </w:r>
    </w:p>
    <w:p w:rsidR="002622DF" w:rsidRDefault="00662DD1">
      <w:pPr>
        <w:ind w:left="245"/>
      </w:pPr>
      <w:r>
        <w:t xml:space="preserve">Uygulama ve Araştırma Merkezini, </w:t>
      </w:r>
    </w:p>
    <w:p w:rsidR="002622DF" w:rsidRDefault="00662DD1">
      <w:pPr>
        <w:numPr>
          <w:ilvl w:val="0"/>
          <w:numId w:val="1"/>
        </w:numPr>
        <w:ind w:hanging="341"/>
      </w:pPr>
      <w:r>
        <w:t xml:space="preserve">Müdür: Merkezin Müdürünü, </w:t>
      </w:r>
    </w:p>
    <w:p w:rsidR="002622DF" w:rsidRDefault="00662DD1">
      <w:pPr>
        <w:numPr>
          <w:ilvl w:val="0"/>
          <w:numId w:val="1"/>
        </w:numPr>
        <w:ind w:hanging="341"/>
      </w:pPr>
      <w:r>
        <w:t xml:space="preserve">Rektör: </w:t>
      </w:r>
      <w:proofErr w:type="spellStart"/>
      <w:r>
        <w:t>Ondokuz</w:t>
      </w:r>
      <w:proofErr w:type="spellEnd"/>
      <w:r>
        <w:t xml:space="preserve"> Mayıs Üniversitesi Rektörünü, </w:t>
      </w:r>
    </w:p>
    <w:p w:rsidR="002622DF" w:rsidRDefault="00662DD1">
      <w:pPr>
        <w:ind w:left="826"/>
      </w:pPr>
      <w:r>
        <w:t xml:space="preserve">ç) Üniversite: </w:t>
      </w:r>
      <w:proofErr w:type="spellStart"/>
      <w:r>
        <w:t>Ondokuz</w:t>
      </w:r>
      <w:proofErr w:type="spellEnd"/>
      <w:r>
        <w:t xml:space="preserve"> Mayıs Üniversitesini, </w:t>
      </w:r>
    </w:p>
    <w:p w:rsidR="002622DF" w:rsidRDefault="00662DD1">
      <w:pPr>
        <w:numPr>
          <w:ilvl w:val="0"/>
          <w:numId w:val="1"/>
        </w:numPr>
        <w:ind w:hanging="341"/>
      </w:pPr>
      <w:r>
        <w:t>Yönetim Kurulu: Merkezin Yönetim Kurulunu, ifade ed</w:t>
      </w:r>
      <w:r>
        <w:t xml:space="preserve">er. </w:t>
      </w:r>
    </w:p>
    <w:p w:rsidR="002622DF" w:rsidRDefault="00662DD1">
      <w:pPr>
        <w:spacing w:after="0"/>
        <w:ind w:left="253" w:right="9"/>
        <w:jc w:val="center"/>
      </w:pPr>
      <w:r>
        <w:rPr>
          <w:b/>
        </w:rPr>
        <w:t xml:space="preserve">İKİNCİ BÖLÜM </w:t>
      </w:r>
    </w:p>
    <w:p w:rsidR="002622DF" w:rsidRDefault="00662DD1">
      <w:pPr>
        <w:spacing w:after="0"/>
        <w:ind w:left="253" w:right="9"/>
        <w:jc w:val="center"/>
      </w:pPr>
      <w:r>
        <w:rPr>
          <w:b/>
        </w:rPr>
        <w:t xml:space="preserve">Merkezin Amaçları ve Faaliyet Alanları </w:t>
      </w:r>
    </w:p>
    <w:p w:rsidR="002622DF" w:rsidRDefault="00662DD1">
      <w:pPr>
        <w:pStyle w:val="Balk1"/>
        <w:ind w:left="811"/>
      </w:pPr>
      <w:r>
        <w:t xml:space="preserve">Merkezin amacı </w:t>
      </w:r>
    </w:p>
    <w:p w:rsidR="002622DF" w:rsidRDefault="00662DD1">
      <w:pPr>
        <w:ind w:left="235" w:firstLine="566"/>
      </w:pPr>
      <w:r>
        <w:rPr>
          <w:b/>
        </w:rPr>
        <w:t xml:space="preserve">MADDE 5 – </w:t>
      </w:r>
      <w:r>
        <w:t xml:space="preserve">(1) Merkezin amacı; çeşitli kurs ve seminer düzenlemek suretiyle isteyenlere Türkçe öğretmek; Türkiye’yi, Türk kültürünü ve Türk dilini tanıtmaktır. </w:t>
      </w:r>
    </w:p>
    <w:p w:rsidR="002622DF" w:rsidRDefault="00662DD1">
      <w:pPr>
        <w:pStyle w:val="Balk1"/>
        <w:ind w:left="811"/>
      </w:pPr>
      <w:r>
        <w:t xml:space="preserve">Faaliyet alanları </w:t>
      </w:r>
    </w:p>
    <w:p w:rsidR="002622DF" w:rsidRDefault="00662DD1">
      <w:pPr>
        <w:ind w:left="826"/>
      </w:pPr>
      <w:r>
        <w:rPr>
          <w:b/>
        </w:rPr>
        <w:t xml:space="preserve">MADDE 6 – </w:t>
      </w:r>
      <w:r>
        <w:t xml:space="preserve">(1) Merkezin faaliyet alanları şunlardır: </w:t>
      </w:r>
    </w:p>
    <w:p w:rsidR="002622DF" w:rsidRDefault="00662DD1">
      <w:pPr>
        <w:numPr>
          <w:ilvl w:val="0"/>
          <w:numId w:val="2"/>
        </w:numPr>
        <w:ind w:firstLine="566"/>
      </w:pPr>
      <w:r>
        <w:t xml:space="preserve">Yurt içinde ve yurt dışında Türkçe öğretmek, Türkiye’yi ve Türk kültürünü </w:t>
      </w:r>
    </w:p>
    <w:p w:rsidR="002622DF" w:rsidRDefault="00662DD1">
      <w:pPr>
        <w:ind w:left="245"/>
      </w:pPr>
      <w:proofErr w:type="gramStart"/>
      <w:r>
        <w:t>tanıtmak</w:t>
      </w:r>
      <w:proofErr w:type="gramEnd"/>
      <w:r>
        <w:t xml:space="preserve"> amacıyla birimler oluşturmak, </w:t>
      </w:r>
    </w:p>
    <w:p w:rsidR="002622DF" w:rsidRDefault="00662DD1">
      <w:pPr>
        <w:numPr>
          <w:ilvl w:val="0"/>
          <w:numId w:val="2"/>
        </w:numPr>
        <w:ind w:firstLine="566"/>
      </w:pPr>
      <w:r>
        <w:t xml:space="preserve">Üniversiteler ve ilgili kamu kurum ve kuruluşları ile Türkçe’nin öğretimi konusunda çalışmalar yaparak ortak eğitim-öğretim, araştırma, uygulama ve yayın faaliyetlerinde bulunmak, </w:t>
      </w:r>
    </w:p>
    <w:p w:rsidR="002622DF" w:rsidRDefault="00662DD1">
      <w:pPr>
        <w:numPr>
          <w:ilvl w:val="0"/>
          <w:numId w:val="2"/>
        </w:numPr>
        <w:ind w:firstLine="566"/>
      </w:pPr>
      <w:r>
        <w:lastRenderedPageBreak/>
        <w:t xml:space="preserve">Merkezin amacı doğrultusunda araştırma ve uygulamaları teşvik etmek, </w:t>
      </w:r>
    </w:p>
    <w:p w:rsidR="002622DF" w:rsidRDefault="00662DD1">
      <w:pPr>
        <w:ind w:left="245"/>
      </w:pPr>
      <w:proofErr w:type="gramStart"/>
      <w:r>
        <w:t>semin</w:t>
      </w:r>
      <w:r>
        <w:t>er</w:t>
      </w:r>
      <w:proofErr w:type="gramEnd"/>
      <w:r>
        <w:t xml:space="preserve">, kurs ve toplantılar düzenlemek, </w:t>
      </w:r>
    </w:p>
    <w:p w:rsidR="002622DF" w:rsidRDefault="00662DD1">
      <w:pPr>
        <w:ind w:left="826"/>
      </w:pPr>
      <w:r>
        <w:t xml:space="preserve">ç) Türkçeyi daha iyi şekilde öğretmek ve Türkiye’yi ve Türk kültürünü tanıtmak </w:t>
      </w:r>
    </w:p>
    <w:p w:rsidR="002622DF" w:rsidRDefault="00662DD1">
      <w:pPr>
        <w:ind w:left="245"/>
      </w:pPr>
      <w:proofErr w:type="gramStart"/>
      <w:r>
        <w:t>amacıyla</w:t>
      </w:r>
      <w:proofErr w:type="gramEnd"/>
      <w:r>
        <w:t xml:space="preserve"> yurt içi ve yurt dışı gezileri düzenlemek, </w:t>
      </w:r>
    </w:p>
    <w:p w:rsidR="002622DF" w:rsidRDefault="00662DD1">
      <w:pPr>
        <w:numPr>
          <w:ilvl w:val="0"/>
          <w:numId w:val="2"/>
        </w:numPr>
        <w:ind w:firstLine="566"/>
      </w:pPr>
      <w:r>
        <w:t>Türkçenin eğitimi ve öğretimi konusunda programlar hazırlayıp yöntemler geliştirmek, b</w:t>
      </w:r>
      <w:r>
        <w:t xml:space="preserve">u konu ile ilgili yurt içindeki ve yurt dışındaki çeşitli kurum ve kuruluşlarla ortak çalışmalar yapmak, </w:t>
      </w:r>
    </w:p>
    <w:p w:rsidR="002622DF" w:rsidRDefault="00662DD1">
      <w:pPr>
        <w:numPr>
          <w:ilvl w:val="0"/>
          <w:numId w:val="2"/>
        </w:numPr>
        <w:ind w:firstLine="566"/>
      </w:pPr>
      <w:r>
        <w:t xml:space="preserve">Türkçeyi öğreten, Türkiye’yi ve Türk kültürünü tanıtan film, ses ve görüntülü </w:t>
      </w:r>
    </w:p>
    <w:p w:rsidR="002622DF" w:rsidRDefault="00662DD1">
      <w:pPr>
        <w:ind w:left="245"/>
      </w:pPr>
      <w:proofErr w:type="gramStart"/>
      <w:r>
        <w:t>kasetler</w:t>
      </w:r>
      <w:proofErr w:type="gramEnd"/>
      <w:r>
        <w:t xml:space="preserve"> hazırlamak; kitap, dergi, bülten, rapor, proje, broşür yayımla</w:t>
      </w:r>
      <w:r>
        <w:t xml:space="preserve">mak, </w:t>
      </w:r>
    </w:p>
    <w:p w:rsidR="002622DF" w:rsidRDefault="00662DD1">
      <w:pPr>
        <w:numPr>
          <w:ilvl w:val="0"/>
          <w:numId w:val="2"/>
        </w:numPr>
        <w:ind w:firstLine="566"/>
      </w:pPr>
      <w:r>
        <w:t xml:space="preserve">Yurt dışındaki üniversitelerin Türkoloji bölümü öğrencilerine ve Türkiye’deki üniversitelerin Türk Dili ve Edebiyatı, Dilbilim gibi bölümlerinin son sınıf öğrencilerine ve mezunlarına meslekî tecrübeye yönelik uygulama programları düzenlemek, staj </w:t>
      </w:r>
    </w:p>
    <w:p w:rsidR="002622DF" w:rsidRDefault="00662DD1">
      <w:pPr>
        <w:ind w:left="245"/>
      </w:pPr>
      <w:proofErr w:type="gramStart"/>
      <w:r>
        <w:t>y</w:t>
      </w:r>
      <w:r>
        <w:t>aptırmak</w:t>
      </w:r>
      <w:proofErr w:type="gramEnd"/>
      <w:r>
        <w:t xml:space="preserve">, gerektiğinde bu çalışmalarla ilgili sertifikalar vermek, </w:t>
      </w:r>
    </w:p>
    <w:p w:rsidR="002622DF" w:rsidRDefault="00662DD1">
      <w:pPr>
        <w:spacing w:after="0"/>
        <w:ind w:left="816" w:firstLine="0"/>
        <w:jc w:val="left"/>
      </w:pPr>
      <w:r>
        <w:t xml:space="preserve"> </w:t>
      </w:r>
    </w:p>
    <w:p w:rsidR="002622DF" w:rsidRDefault="00662DD1">
      <w:pPr>
        <w:spacing w:after="0"/>
        <w:ind w:left="816" w:firstLine="0"/>
        <w:jc w:val="left"/>
      </w:pPr>
      <w:r>
        <w:t xml:space="preserve"> </w:t>
      </w:r>
    </w:p>
    <w:p w:rsidR="002622DF" w:rsidRDefault="00662DD1">
      <w:pPr>
        <w:numPr>
          <w:ilvl w:val="0"/>
          <w:numId w:val="2"/>
        </w:numPr>
        <w:ind w:firstLine="566"/>
      </w:pPr>
      <w:r>
        <w:t>Yurt dışında yaşayan Türkleri ve Akraba Toplulukları yurt içinde ve/veya yurt dışında temsil eden kurum ve kuruluşlarla işbirliği yaparak Türk dilinin ve Türk kültürünün zenginleşmesin</w:t>
      </w:r>
      <w:r>
        <w:t xml:space="preserve">e katkıda bulunmak, </w:t>
      </w:r>
    </w:p>
    <w:p w:rsidR="002622DF" w:rsidRDefault="00662DD1">
      <w:pPr>
        <w:ind w:left="826"/>
      </w:pPr>
      <w:r>
        <w:t xml:space="preserve">ğ) Yurt dışında Türkçe öğretimi yapan veya bünyesinde ilgili bölümler bulunan </w:t>
      </w:r>
    </w:p>
    <w:p w:rsidR="002622DF" w:rsidRDefault="00662DD1">
      <w:pPr>
        <w:ind w:left="245"/>
      </w:pPr>
      <w:proofErr w:type="gramStart"/>
      <w:r>
        <w:t>üniversitelerle</w:t>
      </w:r>
      <w:proofErr w:type="gramEnd"/>
      <w:r>
        <w:t xml:space="preserve"> ve diğer akademik kuruluşlarla işbirliği yapmak, </w:t>
      </w:r>
    </w:p>
    <w:p w:rsidR="002622DF" w:rsidRDefault="00662DD1">
      <w:pPr>
        <w:numPr>
          <w:ilvl w:val="0"/>
          <w:numId w:val="2"/>
        </w:numPr>
        <w:ind w:firstLine="566"/>
      </w:pPr>
      <w:r>
        <w:t xml:space="preserve">Türkiye’de yaşayan yabancıların çocuklarına, yaşadıkları topluma uyum </w:t>
      </w:r>
    </w:p>
    <w:p w:rsidR="002622DF" w:rsidRDefault="00662DD1">
      <w:pPr>
        <w:ind w:left="245"/>
      </w:pPr>
      <w:proofErr w:type="gramStart"/>
      <w:r>
        <w:t>sağlayabilmeleri</w:t>
      </w:r>
      <w:proofErr w:type="gramEnd"/>
      <w:r>
        <w:t xml:space="preserve"> ve</w:t>
      </w:r>
      <w:r>
        <w:t xml:space="preserve"> okullarında başarılı olabilmeleri amacıyla Türkçeyi öğretmek, </w:t>
      </w:r>
    </w:p>
    <w:p w:rsidR="002622DF" w:rsidRDefault="00662DD1">
      <w:pPr>
        <w:ind w:left="826"/>
      </w:pPr>
      <w:r>
        <w:t xml:space="preserve">ı) Türkçe öğretiminin daha verimli hale getirilmesi için Türkçe ile diğer dillerin </w:t>
      </w:r>
    </w:p>
    <w:p w:rsidR="002622DF" w:rsidRDefault="00662DD1">
      <w:pPr>
        <w:ind w:left="245"/>
      </w:pPr>
      <w:proofErr w:type="gramStart"/>
      <w:r>
        <w:t>öğretimi</w:t>
      </w:r>
      <w:proofErr w:type="gramEnd"/>
      <w:r>
        <w:t xml:space="preserve"> arasında karşılaştırmalı çalışmalar yapmak, </w:t>
      </w:r>
    </w:p>
    <w:p w:rsidR="002622DF" w:rsidRDefault="00662DD1">
      <w:pPr>
        <w:numPr>
          <w:ilvl w:val="0"/>
          <w:numId w:val="2"/>
        </w:numPr>
        <w:ind w:firstLine="566"/>
      </w:pPr>
      <w:r>
        <w:t>Üniversiteler arası işbirliği protokolleri kapsamında,</w:t>
      </w:r>
      <w:r>
        <w:t xml:space="preserve"> yurt dışından gelen öğrenci </w:t>
      </w:r>
    </w:p>
    <w:p w:rsidR="002622DF" w:rsidRDefault="00662DD1">
      <w:pPr>
        <w:ind w:left="245"/>
      </w:pPr>
      <w:proofErr w:type="gramStart"/>
      <w:r>
        <w:t>ve</w:t>
      </w:r>
      <w:proofErr w:type="gramEnd"/>
      <w:r>
        <w:t xml:space="preserve"> akademisyenlere Türkçe öğretmek, </w:t>
      </w:r>
    </w:p>
    <w:p w:rsidR="002622DF" w:rsidRDefault="00662DD1">
      <w:pPr>
        <w:numPr>
          <w:ilvl w:val="0"/>
          <w:numId w:val="2"/>
        </w:numPr>
        <w:ind w:firstLine="566"/>
      </w:pPr>
      <w:r>
        <w:t xml:space="preserve">Türkçenin eğitimi ve öğretimiyle ilgili bilimsel çalışmaları desteklemek </w:t>
      </w:r>
    </w:p>
    <w:p w:rsidR="002622DF" w:rsidRDefault="00662DD1">
      <w:pPr>
        <w:ind w:left="245"/>
      </w:pPr>
      <w:proofErr w:type="gramStart"/>
      <w:r>
        <w:t>amacıyla</w:t>
      </w:r>
      <w:proofErr w:type="gramEnd"/>
      <w:r>
        <w:t xml:space="preserve"> diğer dillerden çeviriler yapmak, </w:t>
      </w:r>
    </w:p>
    <w:p w:rsidR="002622DF" w:rsidRDefault="00662DD1">
      <w:pPr>
        <w:numPr>
          <w:ilvl w:val="0"/>
          <w:numId w:val="2"/>
        </w:numPr>
        <w:ind w:firstLine="566"/>
      </w:pPr>
      <w:r>
        <w:t xml:space="preserve">Türkçe dil sınavları düzenlemek; Türkçe dil yeterlilik belgesi vermek, </w:t>
      </w:r>
    </w:p>
    <w:p w:rsidR="002622DF" w:rsidRDefault="00662DD1">
      <w:pPr>
        <w:numPr>
          <w:ilvl w:val="0"/>
          <w:numId w:val="2"/>
        </w:numPr>
        <w:ind w:firstLine="566"/>
      </w:pPr>
      <w:r>
        <w:t xml:space="preserve">Türkçeye ve Türk kültürünün tanıtımına hizmet eden başarılı kişilere ödüller vermek. </w:t>
      </w:r>
    </w:p>
    <w:p w:rsidR="002622DF" w:rsidRDefault="00662DD1">
      <w:pPr>
        <w:spacing w:after="0"/>
        <w:ind w:left="253" w:right="4"/>
        <w:jc w:val="center"/>
      </w:pPr>
      <w:r>
        <w:rPr>
          <w:b/>
        </w:rPr>
        <w:t xml:space="preserve">ÜÇÜNCÜ BÖLÜM </w:t>
      </w:r>
    </w:p>
    <w:p w:rsidR="002622DF" w:rsidRDefault="00662DD1">
      <w:pPr>
        <w:spacing w:after="0"/>
        <w:ind w:left="253" w:right="14"/>
        <w:jc w:val="center"/>
      </w:pPr>
      <w:r>
        <w:rPr>
          <w:b/>
        </w:rPr>
        <w:t xml:space="preserve">Merkezin Yönetim Organları ve Görevleri </w:t>
      </w:r>
    </w:p>
    <w:p w:rsidR="002622DF" w:rsidRDefault="00662DD1">
      <w:pPr>
        <w:pStyle w:val="Balk1"/>
        <w:ind w:left="811"/>
      </w:pPr>
      <w:r>
        <w:t xml:space="preserve">Yönetim organları </w:t>
      </w:r>
    </w:p>
    <w:p w:rsidR="002622DF" w:rsidRDefault="00662DD1">
      <w:pPr>
        <w:ind w:left="826" w:right="1442"/>
      </w:pPr>
      <w:r>
        <w:rPr>
          <w:b/>
        </w:rPr>
        <w:t xml:space="preserve">MADDE 7 – </w:t>
      </w:r>
      <w:r>
        <w:t>(1) Merkez aşağıdaki yönetim organlarından oluşur: a</w:t>
      </w:r>
      <w:proofErr w:type="gramStart"/>
      <w:r>
        <w:t>)</w:t>
      </w:r>
      <w:proofErr w:type="gramEnd"/>
      <w:r>
        <w:t xml:space="preserve"> Müdür, </w:t>
      </w:r>
    </w:p>
    <w:p w:rsidR="002622DF" w:rsidRDefault="00662DD1">
      <w:pPr>
        <w:ind w:left="826"/>
      </w:pPr>
      <w:r>
        <w:t xml:space="preserve">b) Yönetim Kurulu. </w:t>
      </w:r>
    </w:p>
    <w:p w:rsidR="002622DF" w:rsidRDefault="00662DD1">
      <w:pPr>
        <w:pStyle w:val="Balk1"/>
        <w:ind w:left="811"/>
      </w:pPr>
      <w:r>
        <w:lastRenderedPageBreak/>
        <w:t>Müd</w:t>
      </w:r>
      <w:r>
        <w:t xml:space="preserve">ür </w:t>
      </w:r>
    </w:p>
    <w:p w:rsidR="002622DF" w:rsidRDefault="00662DD1">
      <w:pPr>
        <w:ind w:left="235" w:firstLine="566"/>
      </w:pPr>
      <w:r>
        <w:rPr>
          <w:b/>
        </w:rPr>
        <w:t xml:space="preserve">MADDE 8 – </w:t>
      </w:r>
      <w:r>
        <w:t xml:space="preserve">(1) Müdür, Rektör tarafından Merkezin faaliyet alanında belirtilen konularla ilgili anabilim dallarında görevli Üniversite öğretim üyeleri arasından üç yıl süreyle görevlendirilir. Süresi biten Müdür yeniden görevlendirilebilir. </w:t>
      </w:r>
    </w:p>
    <w:p w:rsidR="00662DD1" w:rsidRDefault="00662DD1" w:rsidP="00662DD1">
      <w:pPr>
        <w:numPr>
          <w:ilvl w:val="0"/>
          <w:numId w:val="3"/>
        </w:numPr>
        <w:ind w:firstLine="566"/>
      </w:pPr>
      <w:r>
        <w:t>Müdürün çalı</w:t>
      </w:r>
      <w:r>
        <w:t xml:space="preserve">şmalarında yardımcı olmak üzere Üniversitede görevli öğretim üyeleri, öğretim görevlileri ve okutmanlar arasından bir kişi Müdür Yardımcısı olarak üç yıl süre için görevlendirilir. </w:t>
      </w:r>
    </w:p>
    <w:p w:rsidR="00662DD1" w:rsidRDefault="00662DD1" w:rsidP="00662DD1">
      <w:pPr>
        <w:ind w:left="708" w:firstLine="0"/>
      </w:pPr>
      <w:r w:rsidRPr="00662DD1">
        <w:rPr>
          <w:color w:val="FF0000"/>
        </w:rPr>
        <w:t xml:space="preserve">DEĞİŞİK </w:t>
      </w:r>
      <w:r w:rsidRPr="00662DD1">
        <w:rPr>
          <w:color w:val="auto"/>
        </w:rPr>
        <w:t xml:space="preserve">MADDE. 1.  </w:t>
      </w:r>
      <w:proofErr w:type="gramStart"/>
      <w:r w:rsidRPr="00662DD1">
        <w:t>3/4/2013</w:t>
      </w:r>
      <w:proofErr w:type="gramEnd"/>
      <w:r w:rsidRPr="00662DD1">
        <w:t xml:space="preserve"> tarihli ve 28607 sayılı Resmî </w:t>
      </w:r>
      <w:proofErr w:type="spellStart"/>
      <w:r w:rsidRPr="00662DD1">
        <w:t>Gazete’de</w:t>
      </w:r>
      <w:proofErr w:type="spellEnd"/>
      <w:r w:rsidRPr="00662DD1">
        <w:t xml:space="preserve"> yayımlanan </w:t>
      </w:r>
      <w:proofErr w:type="spellStart"/>
      <w:r w:rsidRPr="00662DD1">
        <w:t>Ondokuz</w:t>
      </w:r>
      <w:proofErr w:type="spellEnd"/>
      <w:r w:rsidRPr="00662DD1">
        <w:t xml:space="preserve"> Mayıs Üniversitesi Türkçe Öğretimi Uygulama ve Araştırma Merkezi Yönetmeliğinin </w:t>
      </w:r>
      <w:bookmarkStart w:id="0" w:name="_GoBack"/>
      <w:bookmarkEnd w:id="0"/>
      <w:r w:rsidRPr="00662DD1">
        <w:t>8 inci maddesinin ikinci fıkrasındaki “bir” ibaresi “iki” olarak değiştirilmiştir.</w:t>
      </w:r>
      <w:r>
        <w:t xml:space="preserve"> (11 Ağustos 2014 tarih ve 29085 sayı)</w:t>
      </w:r>
    </w:p>
    <w:p w:rsidR="002622DF" w:rsidRDefault="00662DD1">
      <w:pPr>
        <w:numPr>
          <w:ilvl w:val="0"/>
          <w:numId w:val="3"/>
        </w:numPr>
        <w:ind w:firstLine="566"/>
      </w:pPr>
      <w:r>
        <w:t xml:space="preserve">Müdürün geçici olarak ayrılması halinde yerine Müdür Yardımcısı </w:t>
      </w:r>
      <w:proofErr w:type="gramStart"/>
      <w:r>
        <w:t>vekalet</w:t>
      </w:r>
      <w:proofErr w:type="gramEnd"/>
      <w:r>
        <w:t xml:space="preserve"> ed</w:t>
      </w:r>
      <w:r>
        <w:t xml:space="preserve">er. Müdür Yardımcısının da bulunmadığı durumlarda Yönetim Kurulu üyelerinin en kıdemli olanından başlamak üzere birisi </w:t>
      </w:r>
      <w:proofErr w:type="gramStart"/>
      <w:r>
        <w:t>vekalet</w:t>
      </w:r>
      <w:proofErr w:type="gramEnd"/>
      <w:r>
        <w:t xml:space="preserve"> eder. </w:t>
      </w:r>
      <w:proofErr w:type="gramStart"/>
      <w:r>
        <w:t>Vekalet</w:t>
      </w:r>
      <w:proofErr w:type="gramEnd"/>
      <w:r>
        <w:t xml:space="preserve"> altı aydan fazla sürerse yeni Müdür görevlendirilir. Müdürün görev süresinin dolması veya herhangi bir sebeple göre</w:t>
      </w:r>
      <w:r>
        <w:t xml:space="preserve">vinden ayrılması halinde Müdür Yardımcısının da görevi sona erer. </w:t>
      </w:r>
    </w:p>
    <w:p w:rsidR="002622DF" w:rsidRDefault="00662DD1">
      <w:pPr>
        <w:pStyle w:val="Balk1"/>
        <w:ind w:left="811"/>
      </w:pPr>
      <w:r>
        <w:t xml:space="preserve">Müdürün görevleri </w:t>
      </w:r>
    </w:p>
    <w:p w:rsidR="002622DF" w:rsidRDefault="00662DD1">
      <w:pPr>
        <w:ind w:left="235" w:firstLine="566"/>
      </w:pPr>
      <w:r>
        <w:rPr>
          <w:b/>
        </w:rPr>
        <w:t xml:space="preserve">MADDE 9 – </w:t>
      </w:r>
      <w:r>
        <w:t>(1) Müdür, Merkezin öğretim kapasitesinin verimli bir şekilde kullanılmasından, geliştirilmesinden, eğitim-öğretim, araştırma, uygulama, yayın faaliyetlerinin d</w:t>
      </w:r>
      <w:r>
        <w:t xml:space="preserve">üzenli bir şekilde yürütülmesinden, bütün faaliyetlerin gözetim ve denetiminin yapılmasından ve sonuçlarının alınmasından Rektöre karşı birinci derecede sorumlu olup görevleri şunlardır: </w:t>
      </w:r>
    </w:p>
    <w:p w:rsidR="002622DF" w:rsidRDefault="00662DD1">
      <w:pPr>
        <w:numPr>
          <w:ilvl w:val="0"/>
          <w:numId w:val="4"/>
        </w:numPr>
        <w:ind w:hanging="341"/>
      </w:pPr>
      <w:r>
        <w:t xml:space="preserve">Merkezi temsil etmek, </w:t>
      </w:r>
    </w:p>
    <w:p w:rsidR="002622DF" w:rsidRDefault="00662DD1">
      <w:pPr>
        <w:numPr>
          <w:ilvl w:val="0"/>
          <w:numId w:val="4"/>
        </w:numPr>
        <w:ind w:hanging="341"/>
      </w:pPr>
      <w:r>
        <w:t>Merkezin kurullarına başkanlık etmek, bu kuru</w:t>
      </w:r>
      <w:r>
        <w:t xml:space="preserve">llarda alınan kararları uygulamak </w:t>
      </w:r>
    </w:p>
    <w:p w:rsidR="002622DF" w:rsidRDefault="00662DD1">
      <w:pPr>
        <w:ind w:left="245"/>
      </w:pPr>
      <w:proofErr w:type="gramStart"/>
      <w:r>
        <w:t>ve</w:t>
      </w:r>
      <w:proofErr w:type="gramEnd"/>
      <w:r>
        <w:t xml:space="preserve"> birimler arasında düzenli çalışmayı sağlamak, </w:t>
      </w:r>
    </w:p>
    <w:p w:rsidR="002622DF" w:rsidRDefault="00662DD1">
      <w:pPr>
        <w:numPr>
          <w:ilvl w:val="0"/>
          <w:numId w:val="4"/>
        </w:numPr>
        <w:ind w:hanging="341"/>
      </w:pPr>
      <w:r>
        <w:t xml:space="preserve">Merkezin ödenek ve kadro ihtiyaçlarını gerekçesi ile birlikte Rektörlüğe </w:t>
      </w:r>
    </w:p>
    <w:p w:rsidR="002622DF" w:rsidRDefault="00662DD1">
      <w:pPr>
        <w:ind w:left="245"/>
      </w:pPr>
      <w:proofErr w:type="gramStart"/>
      <w:r>
        <w:t>bildirmek</w:t>
      </w:r>
      <w:proofErr w:type="gramEnd"/>
      <w:r>
        <w:t xml:space="preserve">, </w:t>
      </w:r>
    </w:p>
    <w:p w:rsidR="002622DF" w:rsidRDefault="00662DD1">
      <w:pPr>
        <w:ind w:left="826"/>
      </w:pPr>
      <w:r>
        <w:t xml:space="preserve">ç) Merkezin birimleri ve her düzeyde personeli üzerinde genel gözetim ve denetim </w:t>
      </w:r>
    </w:p>
    <w:p w:rsidR="002622DF" w:rsidRDefault="00662DD1">
      <w:pPr>
        <w:ind w:left="245"/>
      </w:pPr>
      <w:proofErr w:type="gramStart"/>
      <w:r>
        <w:t>görevini</w:t>
      </w:r>
      <w:proofErr w:type="gramEnd"/>
      <w:r>
        <w:t xml:space="preserve"> yapmak. </w:t>
      </w:r>
    </w:p>
    <w:p w:rsidR="002622DF" w:rsidRDefault="00662DD1">
      <w:pPr>
        <w:pStyle w:val="Balk1"/>
        <w:ind w:left="811"/>
      </w:pPr>
      <w:r>
        <w:t xml:space="preserve">Yönetim Kurulu </w:t>
      </w:r>
    </w:p>
    <w:p w:rsidR="002622DF" w:rsidRDefault="00662DD1">
      <w:pPr>
        <w:ind w:left="235" w:firstLine="566"/>
      </w:pPr>
      <w:r>
        <w:rPr>
          <w:b/>
        </w:rPr>
        <w:t xml:space="preserve">MADDE 10 – </w:t>
      </w:r>
      <w:r>
        <w:t>(1) Yönetim Kurulu; Müdür, Müdür Yardımcısı ve Üniversiteden beş öğretim üyesi olmak üzere toplam yedi üyeden oluşur. Öğretim üyeleri Müdürün önerisi üzerine Rektör tarafından üç yıllığına görevlendirilir. Süres</w:t>
      </w:r>
      <w:r>
        <w:t xml:space="preserve">i dolan üye yeniden üç yıllığına görevlendirilebilir. Herhangi bir nedenle görevinden ayrılan üyenin yerine aynı yöntemle yeni bir üye görevlendirilir. </w:t>
      </w:r>
    </w:p>
    <w:p w:rsidR="002622DF" w:rsidRDefault="00662DD1">
      <w:pPr>
        <w:spacing w:after="0"/>
        <w:ind w:left="816" w:firstLine="0"/>
        <w:jc w:val="left"/>
      </w:pPr>
      <w:r>
        <w:t xml:space="preserve"> </w:t>
      </w:r>
    </w:p>
    <w:p w:rsidR="002622DF" w:rsidRDefault="00662DD1">
      <w:pPr>
        <w:spacing w:after="0"/>
        <w:ind w:left="816" w:firstLine="0"/>
        <w:jc w:val="left"/>
      </w:pPr>
      <w:r>
        <w:t xml:space="preserve"> </w:t>
      </w:r>
    </w:p>
    <w:p w:rsidR="002622DF" w:rsidRDefault="00662DD1">
      <w:pPr>
        <w:spacing w:after="0"/>
        <w:ind w:left="816" w:firstLine="0"/>
        <w:jc w:val="left"/>
      </w:pPr>
      <w:r>
        <w:t xml:space="preserve"> </w:t>
      </w:r>
    </w:p>
    <w:p w:rsidR="002622DF" w:rsidRDefault="00662DD1">
      <w:pPr>
        <w:ind w:left="235" w:firstLine="566"/>
      </w:pPr>
      <w:r>
        <w:t>(2) Yönetim Kurulu; Müdürün daveti ile ayda bir olağan olarak toplanır. Müdür gerekli gördüğü dur</w:t>
      </w:r>
      <w:r>
        <w:t>umlarda ya da üyelerden üçünün yazılı talebi üzerine Yönetim Kurulunu olağanüstü toplantıya çağırabilir. Yönetim Kurulu üye tam sayısının salt çoğunluğu ile toplanır ve oy çokluğu ile karar alır. Oyların eşitliği halinde Müdürün kullandığı oy yönünde çoğun</w:t>
      </w:r>
      <w:r>
        <w:t xml:space="preserve">luk sağlanmış sayılır. Üst üste üç Yönetim Kurulu toplantısına özürsüz katılmayan üyenin Yönetim Kurulu üyeliği kendiliğinden düşer. </w:t>
      </w:r>
    </w:p>
    <w:p w:rsidR="002622DF" w:rsidRDefault="00662DD1">
      <w:pPr>
        <w:pStyle w:val="Balk1"/>
        <w:ind w:left="811"/>
      </w:pPr>
      <w:r>
        <w:lastRenderedPageBreak/>
        <w:t xml:space="preserve">Yönetim Kurulunun görevleri </w:t>
      </w:r>
    </w:p>
    <w:p w:rsidR="002622DF" w:rsidRDefault="00662DD1">
      <w:pPr>
        <w:ind w:left="235" w:firstLine="566"/>
      </w:pPr>
      <w:r>
        <w:rPr>
          <w:b/>
        </w:rPr>
        <w:t xml:space="preserve">MADDE 11 – </w:t>
      </w:r>
      <w:r>
        <w:t>(1) Yönetim Kurulu, Merkezin yönetimi ile ilgili konularda aşağıdaki görevleri yap</w:t>
      </w:r>
      <w:r>
        <w:t xml:space="preserve">ar: </w:t>
      </w:r>
    </w:p>
    <w:p w:rsidR="002622DF" w:rsidRDefault="00662DD1">
      <w:pPr>
        <w:numPr>
          <w:ilvl w:val="0"/>
          <w:numId w:val="5"/>
        </w:numPr>
        <w:ind w:firstLine="566"/>
      </w:pPr>
      <w:r>
        <w:t xml:space="preserve">Merkezin eğitim-öğretim, bilimsel araştırma ve yayın faaliyetleri ile ilgili </w:t>
      </w:r>
    </w:p>
    <w:p w:rsidR="002622DF" w:rsidRDefault="00662DD1">
      <w:pPr>
        <w:ind w:left="245"/>
      </w:pPr>
      <w:proofErr w:type="gramStart"/>
      <w:r>
        <w:t>kararlar</w:t>
      </w:r>
      <w:proofErr w:type="gramEnd"/>
      <w:r>
        <w:t xml:space="preserve"> almak, bu faaliyetlere ilişkin esasları belirlemek, </w:t>
      </w:r>
    </w:p>
    <w:p w:rsidR="002622DF" w:rsidRDefault="00662DD1">
      <w:pPr>
        <w:numPr>
          <w:ilvl w:val="0"/>
          <w:numId w:val="5"/>
        </w:numPr>
        <w:ind w:firstLine="566"/>
      </w:pPr>
      <w:r>
        <w:t xml:space="preserve">Merkezle ilgili düzenleyici işlemleri hazırlamak, </w:t>
      </w:r>
    </w:p>
    <w:p w:rsidR="002622DF" w:rsidRDefault="00662DD1">
      <w:pPr>
        <w:numPr>
          <w:ilvl w:val="0"/>
          <w:numId w:val="5"/>
        </w:numPr>
        <w:ind w:firstLine="566"/>
      </w:pPr>
      <w:r>
        <w:t>Merkezin yıllık eğitim-öğretim program ve takvimini inceleye</w:t>
      </w:r>
      <w:r>
        <w:t xml:space="preserve">rek karara </w:t>
      </w:r>
    </w:p>
    <w:p w:rsidR="002622DF" w:rsidRDefault="00662DD1">
      <w:pPr>
        <w:ind w:left="245"/>
      </w:pPr>
      <w:proofErr w:type="gramStart"/>
      <w:r>
        <w:t>bağlamak</w:t>
      </w:r>
      <w:proofErr w:type="gramEnd"/>
      <w:r>
        <w:t xml:space="preserve">, </w:t>
      </w:r>
    </w:p>
    <w:p w:rsidR="002622DF" w:rsidRDefault="00662DD1">
      <w:pPr>
        <w:ind w:left="826"/>
      </w:pPr>
      <w:r>
        <w:t xml:space="preserve">ç) Merkezde görev yapan okutmanların yetiştirilmesi için planlar hazırlamak ve </w:t>
      </w:r>
    </w:p>
    <w:p w:rsidR="002622DF" w:rsidRDefault="00662DD1">
      <w:pPr>
        <w:ind w:left="245"/>
      </w:pPr>
      <w:proofErr w:type="gramStart"/>
      <w:r>
        <w:t>eğitim</w:t>
      </w:r>
      <w:proofErr w:type="gramEnd"/>
      <w:r>
        <w:t xml:space="preserve"> programları ile ilgili esasları düzenlemek, </w:t>
      </w:r>
    </w:p>
    <w:p w:rsidR="002622DF" w:rsidRDefault="00662DD1">
      <w:pPr>
        <w:numPr>
          <w:ilvl w:val="0"/>
          <w:numId w:val="5"/>
        </w:numPr>
        <w:ind w:firstLine="566"/>
      </w:pPr>
      <w:r>
        <w:t xml:space="preserve">Merkezde birimler oluşturulması ile ilgili esasları belirlemek, </w:t>
      </w:r>
    </w:p>
    <w:p w:rsidR="002622DF" w:rsidRDefault="00662DD1">
      <w:pPr>
        <w:numPr>
          <w:ilvl w:val="0"/>
          <w:numId w:val="5"/>
        </w:numPr>
        <w:ind w:firstLine="566"/>
      </w:pPr>
      <w:r>
        <w:t>Eğitim, araştırma ve yayın çalışmala</w:t>
      </w:r>
      <w:r>
        <w:t xml:space="preserve">rı için geçici çalışma grupları, eğitim </w:t>
      </w:r>
    </w:p>
    <w:p w:rsidR="002622DF" w:rsidRDefault="00662DD1">
      <w:pPr>
        <w:ind w:left="245"/>
      </w:pPr>
      <w:proofErr w:type="gramStart"/>
      <w:r>
        <w:t>koordinatörlükleri</w:t>
      </w:r>
      <w:proofErr w:type="gramEnd"/>
      <w:r>
        <w:t xml:space="preserve"> oluşturmak, </w:t>
      </w:r>
    </w:p>
    <w:p w:rsidR="002622DF" w:rsidRDefault="00662DD1">
      <w:pPr>
        <w:numPr>
          <w:ilvl w:val="0"/>
          <w:numId w:val="5"/>
        </w:numPr>
        <w:ind w:firstLine="566"/>
      </w:pPr>
      <w:r>
        <w:t xml:space="preserve">Merkezin öğretim programlarından alınacak ücretleri belirlemek, </w:t>
      </w:r>
    </w:p>
    <w:p w:rsidR="002622DF" w:rsidRDefault="00662DD1">
      <w:pPr>
        <w:numPr>
          <w:ilvl w:val="0"/>
          <w:numId w:val="5"/>
        </w:numPr>
        <w:ind w:firstLine="566"/>
      </w:pPr>
      <w:r>
        <w:t xml:space="preserve">Yeni birimler oluşturmak ve mevcut birimlerden kapatılması gerekli görülenler konusunda önerilerde bulunmak. </w:t>
      </w:r>
    </w:p>
    <w:p w:rsidR="002622DF" w:rsidRDefault="00662DD1">
      <w:pPr>
        <w:spacing w:after="0"/>
        <w:ind w:left="253" w:right="8"/>
        <w:jc w:val="center"/>
      </w:pPr>
      <w:r>
        <w:rPr>
          <w:b/>
        </w:rPr>
        <w:t xml:space="preserve">DÖRDÜNCÜ BÖLÜM </w:t>
      </w:r>
    </w:p>
    <w:p w:rsidR="002622DF" w:rsidRDefault="00662DD1">
      <w:pPr>
        <w:spacing w:after="0"/>
        <w:ind w:left="253" w:right="8"/>
        <w:jc w:val="center"/>
      </w:pPr>
      <w:r>
        <w:rPr>
          <w:b/>
        </w:rPr>
        <w:t xml:space="preserve">Çeşitli ve Son Hükümler </w:t>
      </w:r>
    </w:p>
    <w:p w:rsidR="002622DF" w:rsidRDefault="00662DD1">
      <w:pPr>
        <w:pStyle w:val="Balk1"/>
        <w:ind w:left="811"/>
      </w:pPr>
      <w:r>
        <w:t xml:space="preserve">Eğitim-öğretim </w:t>
      </w:r>
      <w:proofErr w:type="spellStart"/>
      <w:r>
        <w:t>plânlamacısı</w:t>
      </w:r>
      <w:proofErr w:type="spellEnd"/>
      <w:r>
        <w:t xml:space="preserve"> </w:t>
      </w:r>
    </w:p>
    <w:p w:rsidR="002622DF" w:rsidRDefault="00662DD1">
      <w:pPr>
        <w:ind w:left="235" w:firstLine="566"/>
      </w:pPr>
      <w:r>
        <w:rPr>
          <w:b/>
        </w:rPr>
        <w:t xml:space="preserve">MADDE 12 – </w:t>
      </w:r>
      <w:r>
        <w:t>(1) Müdür, Üniversitede görevli öğretim elemanları arasından, eğitim ve öğretim ile ilgili plân ve programları yapmak, eğitim ve öğretim işleriyle ilgilenmek üzere bir eğitim-</w:t>
      </w:r>
      <w:r>
        <w:t xml:space="preserve">öğretim </w:t>
      </w:r>
      <w:proofErr w:type="spellStart"/>
      <w:r>
        <w:t>plânlamacısı</w:t>
      </w:r>
      <w:proofErr w:type="spellEnd"/>
      <w:r>
        <w:t xml:space="preserve"> belirleyebilir. </w:t>
      </w:r>
      <w:r>
        <w:rPr>
          <w:b/>
        </w:rPr>
        <w:t xml:space="preserve">Birimler </w:t>
      </w:r>
    </w:p>
    <w:p w:rsidR="002622DF" w:rsidRDefault="00662DD1">
      <w:pPr>
        <w:ind w:left="235" w:firstLine="566"/>
      </w:pPr>
      <w:r>
        <w:rPr>
          <w:b/>
        </w:rPr>
        <w:t xml:space="preserve">MADDE 13 – </w:t>
      </w:r>
      <w:r>
        <w:t xml:space="preserve">(1) Merkezin amacı ve faaliyet alanları konusunda çalışmalar yapmak üzere öğrenci sayısına göre birimler oluşturulabilir. </w:t>
      </w:r>
    </w:p>
    <w:p w:rsidR="002622DF" w:rsidRDefault="00662DD1">
      <w:pPr>
        <w:pStyle w:val="Balk1"/>
        <w:ind w:left="811"/>
      </w:pPr>
      <w:r>
        <w:t xml:space="preserve">Personel ihtiyacı </w:t>
      </w:r>
    </w:p>
    <w:p w:rsidR="002622DF" w:rsidRDefault="00662DD1">
      <w:pPr>
        <w:ind w:left="235" w:firstLine="566"/>
      </w:pPr>
      <w:r>
        <w:rPr>
          <w:b/>
        </w:rPr>
        <w:t xml:space="preserve">MADDE 14 – </w:t>
      </w:r>
      <w:r>
        <w:t>(1) Merkezin akademik, teknik ve idarî person</w:t>
      </w:r>
      <w:r>
        <w:t xml:space="preserve">el ihtiyacı, 2547 sayılı Kanunun 13 üncü maddesine göre Rektör tarafından görevlendirilecek personelce karşılanır. </w:t>
      </w:r>
    </w:p>
    <w:p w:rsidR="002622DF" w:rsidRDefault="00662DD1">
      <w:pPr>
        <w:spacing w:after="0"/>
        <w:ind w:left="811"/>
        <w:jc w:val="left"/>
      </w:pPr>
      <w:r>
        <w:rPr>
          <w:b/>
        </w:rPr>
        <w:t xml:space="preserve">Harcama yetkilisi </w:t>
      </w:r>
    </w:p>
    <w:p w:rsidR="002622DF" w:rsidRDefault="00662DD1">
      <w:pPr>
        <w:ind w:left="826"/>
      </w:pPr>
      <w:r>
        <w:rPr>
          <w:b/>
        </w:rPr>
        <w:t xml:space="preserve">MADDE 15 – </w:t>
      </w:r>
      <w:r>
        <w:t xml:space="preserve">(1) Merkezin harcama yetkilisi Müdürdür. </w:t>
      </w:r>
    </w:p>
    <w:p w:rsidR="002622DF" w:rsidRDefault="00662DD1">
      <w:pPr>
        <w:pStyle w:val="Balk1"/>
        <w:ind w:left="811"/>
      </w:pPr>
      <w:r>
        <w:t xml:space="preserve">Hüküm bulunmayan haller </w:t>
      </w:r>
    </w:p>
    <w:p w:rsidR="002622DF" w:rsidRDefault="00662DD1">
      <w:pPr>
        <w:ind w:left="235" w:firstLine="566"/>
      </w:pPr>
      <w:r>
        <w:rPr>
          <w:b/>
        </w:rPr>
        <w:t xml:space="preserve">MADDE 16 – </w:t>
      </w:r>
      <w:r>
        <w:t>(1) Bu Yönetmelikte hüküm bulunm</w:t>
      </w:r>
      <w:r>
        <w:t xml:space="preserve">ayan hallerde ilgili diğer mevzuat hükümleri uygulanır. </w:t>
      </w:r>
    </w:p>
    <w:p w:rsidR="002622DF" w:rsidRDefault="00662DD1">
      <w:pPr>
        <w:spacing w:after="0"/>
        <w:ind w:left="811"/>
        <w:jc w:val="left"/>
      </w:pPr>
      <w:r>
        <w:rPr>
          <w:b/>
        </w:rPr>
        <w:t xml:space="preserve">Yürürlük </w:t>
      </w:r>
    </w:p>
    <w:p w:rsidR="002622DF" w:rsidRDefault="00662DD1">
      <w:pPr>
        <w:ind w:left="826"/>
      </w:pPr>
      <w:r>
        <w:rPr>
          <w:b/>
        </w:rPr>
        <w:t xml:space="preserve">MADDE 17 – </w:t>
      </w:r>
      <w:r>
        <w:t xml:space="preserve">(1) Bu Yönetmelik yayımı tarihinde yürürlüğe girer. </w:t>
      </w:r>
    </w:p>
    <w:p w:rsidR="002622DF" w:rsidRDefault="00662DD1">
      <w:pPr>
        <w:pStyle w:val="Balk1"/>
        <w:ind w:left="811"/>
      </w:pPr>
      <w:r>
        <w:t xml:space="preserve">Yürütme </w:t>
      </w:r>
    </w:p>
    <w:p w:rsidR="002622DF" w:rsidRDefault="00662DD1">
      <w:pPr>
        <w:spacing w:after="254"/>
        <w:ind w:left="235" w:firstLine="566"/>
      </w:pPr>
      <w:r>
        <w:rPr>
          <w:b/>
        </w:rPr>
        <w:t xml:space="preserve">MADDE 18 – </w:t>
      </w:r>
      <w:r>
        <w:t xml:space="preserve">(1) Bu Yönetmelik hükümlerini </w:t>
      </w:r>
      <w:proofErr w:type="spellStart"/>
      <w:r>
        <w:t>Ondokuz</w:t>
      </w:r>
      <w:proofErr w:type="spellEnd"/>
      <w:r>
        <w:t xml:space="preserve"> Mayıs Üniversitesi Rektörü yürütür. </w:t>
      </w:r>
    </w:p>
    <w:p w:rsidR="002622DF" w:rsidRDefault="00662DD1">
      <w:pPr>
        <w:spacing w:after="0"/>
        <w:ind w:left="297" w:firstLine="0"/>
        <w:jc w:val="center"/>
      </w:pPr>
      <w:r>
        <w:rPr>
          <w:b/>
          <w:color w:val="000080"/>
        </w:rPr>
        <w:t xml:space="preserve"> </w:t>
      </w:r>
    </w:p>
    <w:p w:rsidR="002622DF" w:rsidRDefault="00662DD1">
      <w:pPr>
        <w:spacing w:after="204"/>
        <w:ind w:left="240" w:firstLine="0"/>
        <w:jc w:val="center"/>
      </w:pPr>
      <w:r>
        <w:rPr>
          <w:sz w:val="1"/>
        </w:rPr>
        <w:t xml:space="preserve"> </w:t>
      </w:r>
    </w:p>
    <w:p w:rsidR="002622DF" w:rsidRDefault="00662DD1">
      <w:pPr>
        <w:spacing w:after="0"/>
        <w:ind w:left="297" w:firstLine="0"/>
        <w:jc w:val="center"/>
      </w:pPr>
      <w:r>
        <w:t xml:space="preserve"> </w:t>
      </w:r>
    </w:p>
    <w:p w:rsidR="002622DF" w:rsidRDefault="00662DD1">
      <w:pPr>
        <w:spacing w:after="0"/>
        <w:ind w:left="0" w:firstLine="0"/>
        <w:jc w:val="left"/>
      </w:pPr>
      <w:r>
        <w:t xml:space="preserve"> </w:t>
      </w:r>
    </w:p>
    <w:sectPr w:rsidR="002622DF">
      <w:pgSz w:w="11900" w:h="16840"/>
      <w:pgMar w:top="1443" w:right="1649" w:bottom="1489"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32C9F"/>
    <w:multiLevelType w:val="hybridMultilevel"/>
    <w:tmpl w:val="0E46E7F6"/>
    <w:lvl w:ilvl="0" w:tplc="707CAEA4">
      <w:start w:val="2"/>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74192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8C6D1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BA3CA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4CBBB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9A30F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6E8B6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D4D93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5CF24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42016980"/>
    <w:multiLevelType w:val="hybridMultilevel"/>
    <w:tmpl w:val="3C60A27C"/>
    <w:lvl w:ilvl="0" w:tplc="15A2535E">
      <w:start w:val="1"/>
      <w:numFmt w:val="lowerLetter"/>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50132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3EE5C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84564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06D35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22A4A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F664E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0412B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6C546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4E485C82"/>
    <w:multiLevelType w:val="hybridMultilevel"/>
    <w:tmpl w:val="5CC0BF96"/>
    <w:lvl w:ilvl="0" w:tplc="907C7B1C">
      <w:start w:val="1"/>
      <w:numFmt w:val="lowerLetter"/>
      <w:lvlText w:val="%1)"/>
      <w:lvlJc w:val="left"/>
      <w:pPr>
        <w:ind w:left="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CA4794">
      <w:start w:val="1"/>
      <w:numFmt w:val="lowerLetter"/>
      <w:lvlText w:val="%2"/>
      <w:lvlJc w:val="left"/>
      <w:pPr>
        <w:ind w:left="1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7EB340">
      <w:start w:val="1"/>
      <w:numFmt w:val="lowerRoman"/>
      <w:lvlText w:val="%3"/>
      <w:lvlJc w:val="left"/>
      <w:pPr>
        <w:ind w:left="2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BCF362">
      <w:start w:val="1"/>
      <w:numFmt w:val="decimal"/>
      <w:lvlText w:val="%4"/>
      <w:lvlJc w:val="left"/>
      <w:pPr>
        <w:ind w:left="3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C47646">
      <w:start w:val="1"/>
      <w:numFmt w:val="lowerLetter"/>
      <w:lvlText w:val="%5"/>
      <w:lvlJc w:val="left"/>
      <w:pPr>
        <w:ind w:left="4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A89FB6">
      <w:start w:val="1"/>
      <w:numFmt w:val="lowerRoman"/>
      <w:lvlText w:val="%6"/>
      <w:lvlJc w:val="left"/>
      <w:pPr>
        <w:ind w:left="4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12BD4C">
      <w:start w:val="1"/>
      <w:numFmt w:val="decimal"/>
      <w:lvlText w:val="%7"/>
      <w:lvlJc w:val="left"/>
      <w:pPr>
        <w:ind w:left="5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A292AE">
      <w:start w:val="1"/>
      <w:numFmt w:val="lowerLetter"/>
      <w:lvlText w:val="%8"/>
      <w:lvlJc w:val="left"/>
      <w:pPr>
        <w:ind w:left="6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B00E34">
      <w:start w:val="1"/>
      <w:numFmt w:val="lowerRoman"/>
      <w:lvlText w:val="%9"/>
      <w:lvlJc w:val="left"/>
      <w:pPr>
        <w:ind w:left="6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5BCC7523"/>
    <w:multiLevelType w:val="hybridMultilevel"/>
    <w:tmpl w:val="3C22517A"/>
    <w:lvl w:ilvl="0" w:tplc="04884DB6">
      <w:start w:val="1"/>
      <w:numFmt w:val="lowerLetter"/>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E05BA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C08F4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5CDF7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DCF9B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9CA00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B0A95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4A430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EC3D4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6EE5204A"/>
    <w:multiLevelType w:val="hybridMultilevel"/>
    <w:tmpl w:val="BE20760C"/>
    <w:lvl w:ilvl="0" w:tplc="31D891B0">
      <w:start w:val="1"/>
      <w:numFmt w:val="lowerLetter"/>
      <w:lvlText w:val="%1)"/>
      <w:lvlJc w:val="left"/>
      <w:pPr>
        <w:ind w:left="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165DC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301A5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90252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7AF49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8A8AD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D0959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76802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24D5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DF"/>
    <w:rsid w:val="002622DF"/>
    <w:rsid w:val="00662D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0CB194-043A-43DB-A3AA-F47F6387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26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0"/>
      <w:ind w:left="250"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1284</Words>
  <Characters>7324</Characters>
  <Application>Microsoft Office Word</Application>
  <DocSecurity>0</DocSecurity>
  <Lines>61</Lines>
  <Paragraphs>17</Paragraphs>
  <ScaleCrop>false</ScaleCrop>
  <Company/>
  <LinksUpToDate>false</LinksUpToDate>
  <CharactersWithSpaces>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misafir</dc:creator>
  <cp:keywords/>
  <cp:lastModifiedBy>misafir</cp:lastModifiedBy>
  <cp:revision>2</cp:revision>
  <dcterms:created xsi:type="dcterms:W3CDTF">2015-04-08T12:33:00Z</dcterms:created>
  <dcterms:modified xsi:type="dcterms:W3CDTF">2015-04-08T12:33:00Z</dcterms:modified>
</cp:coreProperties>
</file>